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8613">
      <w:pPr>
        <w:suppressAutoHyphens w:val="0"/>
        <w:spacing w:line="100" w:lineRule="atLeast"/>
        <w:jc w:val="center"/>
        <w:rPr>
          <w:kern w:val="0"/>
          <w:lang w:eastAsia="ru-RU"/>
        </w:rPr>
      </w:pPr>
      <w:r>
        <w:rPr>
          <w:kern w:val="0"/>
          <w:lang w:eastAsia="ru-RU"/>
        </w:rPr>
        <w:t>АДМИНИСТРАЦИЯ МУНИЦИПАЛЬНОГО ОБРАЗОВАНИЯ</w:t>
      </w:r>
    </w:p>
    <w:p w14:paraId="3579A97E">
      <w:pPr>
        <w:spacing w:line="276" w:lineRule="auto"/>
        <w:ind w:firstLine="709"/>
        <w:jc w:val="center"/>
        <w:rPr>
          <w:kern w:val="0"/>
          <w:lang w:eastAsia="ru-RU"/>
        </w:rPr>
      </w:pPr>
      <w:r>
        <w:rPr>
          <w:kern w:val="0"/>
          <w:lang w:eastAsia="ru-RU"/>
        </w:rPr>
        <w:t>«Сельское поселение Образцово-Травинский сельсовет Камызякского муниципального района Астраханской области»</w:t>
      </w:r>
    </w:p>
    <w:p w14:paraId="534DA335">
      <w:pPr>
        <w:spacing w:line="276" w:lineRule="auto"/>
        <w:ind w:firstLine="709"/>
        <w:jc w:val="center"/>
        <w:rPr>
          <w:b/>
        </w:rPr>
      </w:pPr>
    </w:p>
    <w:p w14:paraId="3187F8AE">
      <w:pPr>
        <w:spacing w:line="276" w:lineRule="auto"/>
        <w:ind w:firstLine="709"/>
        <w:jc w:val="center"/>
        <w:rPr>
          <w:b/>
        </w:rPr>
      </w:pPr>
    </w:p>
    <w:p w14:paraId="5B9B596B">
      <w:pPr>
        <w:pStyle w:val="2"/>
        <w:spacing w:line="276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ПОСТАНОВЛЕНИЕ</w:t>
      </w:r>
    </w:p>
    <w:p w14:paraId="7E907F39">
      <w:pPr>
        <w:spacing w:line="276" w:lineRule="auto"/>
        <w:ind w:firstLine="709"/>
        <w:jc w:val="center"/>
        <w:rPr>
          <w:b/>
        </w:rPr>
      </w:pPr>
    </w:p>
    <w:p w14:paraId="441F6DB5">
      <w:pPr>
        <w:spacing w:line="276" w:lineRule="auto"/>
        <w:ind w:right="-814" w:rightChars="-339"/>
        <w:rPr>
          <w:rFonts w:hint="default"/>
          <w:color w:val="auto"/>
          <w:lang w:val="ru-RU"/>
        </w:rPr>
      </w:pPr>
      <w:r>
        <w:t xml:space="preserve"> 2</w:t>
      </w:r>
      <w:r>
        <w:rPr>
          <w:rFonts w:hint="default"/>
          <w:lang w:val="ru-RU"/>
        </w:rPr>
        <w:t>0</w:t>
      </w:r>
      <w:r>
        <w:rPr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.</w:t>
      </w:r>
      <w:r>
        <w:rPr>
          <w:color w:val="auto"/>
        </w:rPr>
        <w:t>1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г.                                                                                                        </w:t>
      </w:r>
      <w:r>
        <w:rPr>
          <w:rFonts w:hint="default"/>
          <w:color w:val="auto"/>
          <w:lang w:val="ru-RU"/>
        </w:rPr>
        <w:t xml:space="preserve">                   </w:t>
      </w:r>
      <w:r>
        <w:rPr>
          <w:color w:val="C00000"/>
        </w:rPr>
        <w:t xml:space="preserve"> </w:t>
      </w:r>
      <w:r>
        <w:rPr>
          <w:color w:val="auto"/>
        </w:rPr>
        <w:t xml:space="preserve">№ </w:t>
      </w:r>
      <w:r>
        <w:rPr>
          <w:rFonts w:hint="default"/>
          <w:color w:val="auto"/>
          <w:lang w:val="ru-RU"/>
        </w:rPr>
        <w:t>156</w:t>
      </w:r>
    </w:p>
    <w:p w14:paraId="204E031E">
      <w:pPr>
        <w:spacing w:line="276" w:lineRule="auto"/>
      </w:pPr>
    </w:p>
    <w:tbl>
      <w:tblPr>
        <w:tblStyle w:val="5"/>
        <w:tblW w:w="900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3861"/>
      </w:tblGrid>
      <w:tr w14:paraId="5973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5145" w:type="dxa"/>
            <w:shd w:val="clear" w:color="auto" w:fill="auto"/>
            <w:noWrap w:val="0"/>
            <w:vAlign w:val="top"/>
          </w:tcPr>
          <w:p w14:paraId="16492CE8">
            <w:pPr>
              <w:spacing w:line="276" w:lineRule="auto"/>
              <w:jc w:val="both"/>
            </w:pPr>
            <w:r>
              <w:t xml:space="preserve">«О внесении изменений в постановление администрации муниципального образования </w:t>
            </w:r>
            <w:r>
              <w:rPr>
                <w:color w:val="000000"/>
              </w:rPr>
              <w:t>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 xml:space="preserve">»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31</w:t>
            </w:r>
            <w:r>
              <w:t>.0</w:t>
            </w:r>
            <w:r>
              <w:rPr>
                <w:rFonts w:hint="default"/>
                <w:lang w:val="ru-RU"/>
              </w:rPr>
              <w:t>1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  <w:r>
              <w:t>г. №1</w:t>
            </w:r>
            <w:r>
              <w:rPr>
                <w:rFonts w:hint="default"/>
                <w:lang w:val="ru-RU"/>
              </w:rPr>
              <w:t>5/1</w:t>
            </w:r>
            <w:r>
              <w:t xml:space="preserve">  Об утверждении муниципальной </w:t>
            </w:r>
          </w:p>
          <w:p w14:paraId="577E61D1">
            <w:pPr>
              <w:spacing w:line="276" w:lineRule="auto"/>
              <w:jc w:val="both"/>
            </w:pPr>
            <w:r>
              <w:t xml:space="preserve">программы «Обеспечение безопасности </w:t>
            </w:r>
          </w:p>
          <w:p w14:paraId="3296F791">
            <w:pPr>
              <w:spacing w:line="276" w:lineRule="auto"/>
              <w:jc w:val="both"/>
            </w:pPr>
            <w:r>
              <w:t xml:space="preserve">жизнедеятельности населения на территории </w:t>
            </w:r>
            <w:r>
              <w:rPr>
                <w:color w:val="000000"/>
              </w:rPr>
              <w:t>муниципального образования 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3861" w:type="dxa"/>
            <w:shd w:val="clear" w:color="auto" w:fill="auto"/>
            <w:noWrap w:val="0"/>
            <w:vAlign w:val="top"/>
          </w:tcPr>
          <w:p w14:paraId="34BA84F0">
            <w:pPr>
              <w:spacing w:line="276" w:lineRule="auto"/>
            </w:pPr>
          </w:p>
        </w:tc>
      </w:tr>
    </w:tbl>
    <w:p w14:paraId="318443DA">
      <w:pPr>
        <w:spacing w:line="276" w:lineRule="auto"/>
        <w:jc w:val="both"/>
      </w:pPr>
    </w:p>
    <w:p w14:paraId="3B9DEA1F">
      <w:pPr>
        <w:spacing w:after="120"/>
        <w:ind w:firstLine="709"/>
        <w:jc w:val="both"/>
        <w:rPr>
          <w:kern w:val="0"/>
          <w:lang w:eastAsia="ru-RU"/>
        </w:rPr>
      </w:pPr>
      <w: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kern w:val="0"/>
          <w:lang w:eastAsia="ru-RU"/>
        </w:rPr>
        <w:t xml:space="preserve"> Постановлением администрации МО «Образцово-Травинский сельсовет»  от 21.03.2011 № 37 «Об утверждения Порядка принятия решений о разработке долгосрочных целевых программ муниципального образования,  их формирование и реализация», </w:t>
      </w:r>
      <w:r>
        <w:rPr>
          <w:kern w:val="0"/>
        </w:rPr>
        <w:t xml:space="preserve">соглашения о передаче осуществления части полномочий по решению вопросов местного значения муниципальным образованием «Камызякский муниципальный район Астраханской области» муниципальному образованию «Сельское поселение Образцово-Травинский сельсовет Камызякского муниципального района Астраханской области», администрация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</w:p>
    <w:p w14:paraId="171B1E2B">
      <w:pPr>
        <w:spacing w:after="120" w:line="276" w:lineRule="auto"/>
        <w:ind w:firstLine="709"/>
      </w:pPr>
      <w:r>
        <w:t>ПОСТАНОВЛЯЮ:</w:t>
      </w:r>
    </w:p>
    <w:p w14:paraId="4E03A98B">
      <w:pPr>
        <w:spacing w:line="240" w:lineRule="auto"/>
        <w:ind w:firstLine="709"/>
        <w:jc w:val="both"/>
        <w:rPr>
          <w:color w:val="000000"/>
        </w:rPr>
      </w:pPr>
      <w:r>
        <w:t xml:space="preserve">1. Внести в постановление администрации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 xml:space="preserve"> от </w:t>
      </w:r>
      <w:r>
        <w:rPr>
          <w:rFonts w:hint="default"/>
          <w:color w:val="auto"/>
          <w:lang w:val="ru-RU"/>
        </w:rPr>
        <w:t>31</w:t>
      </w:r>
      <w:r>
        <w:rPr>
          <w:color w:val="auto"/>
        </w:rPr>
        <w:t>.0</w:t>
      </w:r>
      <w:r>
        <w:rPr>
          <w:rFonts w:hint="default"/>
          <w:color w:val="auto"/>
          <w:lang w:val="ru-RU"/>
        </w:rPr>
        <w:t>1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>г. №1</w:t>
      </w:r>
      <w:r>
        <w:rPr>
          <w:rFonts w:hint="default"/>
          <w:color w:val="auto"/>
          <w:lang w:val="ru-RU"/>
        </w:rPr>
        <w:t>5/1</w:t>
      </w:r>
      <w:r>
        <w:t xml:space="preserve"> </w:t>
      </w:r>
      <w:r>
        <w:rPr>
          <w:color w:val="000000"/>
        </w:rPr>
        <w:t>«Обеспечение безопасности жизнедеятельности населения на территории муниципального образования 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 xml:space="preserve"> </w:t>
      </w:r>
      <w:r>
        <w:rPr>
          <w:color w:val="000000"/>
        </w:rPr>
        <w:t>следующие изменения:</w:t>
      </w:r>
    </w:p>
    <w:p w14:paraId="3D98F695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1.1 В паспорте муниципальной программы</w:t>
      </w:r>
    </w:p>
    <w:p w14:paraId="64D24165">
      <w:pPr>
        <w:spacing w:line="276" w:lineRule="auto"/>
        <w:jc w:val="both"/>
        <w:rPr>
          <w:color w:val="000000"/>
        </w:rPr>
      </w:pPr>
      <w:r>
        <w:rPr>
          <w:color w:val="000000"/>
        </w:rPr>
        <w:t>- пункт «Объемы и источники финансирования программы» изложить в следующей редакции:</w:t>
      </w:r>
    </w:p>
    <w:p w14:paraId="3C686F4D">
      <w:pPr>
        <w:spacing w:line="276" w:lineRule="auto"/>
        <w:ind w:firstLine="720" w:firstLineChars="300"/>
        <w:jc w:val="both"/>
        <w:rPr>
          <w:color w:val="000000"/>
        </w:rPr>
      </w:pPr>
      <w:r>
        <w:rPr>
          <w:color w:val="000000"/>
        </w:rPr>
        <w:t>Объем межбюджетных трансфертов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г. составляет </w:t>
      </w:r>
      <w:r>
        <w:rPr>
          <w:rFonts w:hint="default"/>
          <w:color w:val="000000"/>
          <w:lang w:val="ru-RU"/>
        </w:rPr>
        <w:t>925 690</w:t>
      </w:r>
      <w:r>
        <w:rPr>
          <w:color w:val="000000"/>
        </w:rPr>
        <w:t>,</w:t>
      </w:r>
      <w:r>
        <w:rPr>
          <w:rFonts w:hint="default"/>
          <w:color w:val="000000"/>
          <w:lang w:val="ru-RU"/>
        </w:rPr>
        <w:t xml:space="preserve">68 </w:t>
      </w:r>
      <w:r>
        <w:rPr>
          <w:color w:val="000000"/>
        </w:rPr>
        <w:t>рублей.</w:t>
      </w:r>
    </w:p>
    <w:p w14:paraId="0817A21A">
      <w:pPr>
        <w:pStyle w:val="6"/>
        <w:numPr>
          <w:ilvl w:val="0"/>
          <w:numId w:val="1"/>
        </w:numPr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Начальнику финансового отдела – главному бухгалтеру при уточнении</w:t>
      </w:r>
    </w:p>
    <w:p w14:paraId="2385C8B1">
      <w:pPr>
        <w:pStyle w:val="6"/>
        <w:numPr>
          <w:numId w:val="0"/>
        </w:numPr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бюджета 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  <w:r>
        <w:rPr>
          <w:kern w:val="0"/>
          <w:lang w:eastAsia="ru-RU"/>
        </w:rPr>
        <w:t>предусматривать объем средств для реализации программных мероприятий</w:t>
      </w:r>
      <w:r>
        <w:t>.</w:t>
      </w:r>
    </w:p>
    <w:p w14:paraId="7F14C7EA">
      <w:pPr>
        <w:spacing w:before="120" w:after="120"/>
        <w:jc w:val="both"/>
        <w:rPr>
          <w:kern w:val="0"/>
          <w:lang w:eastAsia="ru-RU"/>
        </w:rPr>
      </w:pPr>
      <w:r>
        <w:t xml:space="preserve">            3</w:t>
      </w:r>
      <w:r>
        <w:rPr>
          <w:kern w:val="0"/>
          <w:lang w:eastAsia="ru-RU"/>
        </w:rPr>
        <w:t xml:space="preserve">. Обнародовать данное  постановления путем размещения на информационном  стенде в администрации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  <w:r>
        <w:rPr>
          <w:kern w:val="0"/>
          <w:lang w:eastAsia="ru-RU"/>
        </w:rPr>
        <w:t xml:space="preserve">, а также путем размещения  на официальном сайте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rPr>
          <w:kern w:val="0"/>
          <w:lang w:eastAsia="ru-RU"/>
        </w:rPr>
        <w:t xml:space="preserve"> в сети «Интернет» </w:t>
      </w:r>
      <w:r>
        <w:rPr>
          <w:lang w:eastAsia="ru-RU"/>
        </w:rPr>
        <w:t>https://adm-travino.ru</w:t>
      </w:r>
      <w:r>
        <w:rPr>
          <w:kern w:val="0"/>
          <w:lang w:eastAsia="ru-RU"/>
        </w:rPr>
        <w:t>/</w:t>
      </w:r>
      <w:r>
        <w:rPr>
          <w:color w:val="0000FF"/>
          <w:kern w:val="0"/>
          <w:lang w:eastAsia="ru-RU"/>
        </w:rPr>
        <w:t>.</w:t>
      </w:r>
    </w:p>
    <w:p w14:paraId="197ACD58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4. Постановление вступает в силу с момента обнародования.     </w:t>
      </w:r>
    </w:p>
    <w:p w14:paraId="38650C90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</w:t>
      </w:r>
    </w:p>
    <w:p w14:paraId="1A04D5E8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177D8436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3C3AE1E0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24A2C5BF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Глава  муниципального образования                                                       </w:t>
      </w:r>
      <w:r>
        <w:rPr>
          <w:rFonts w:hint="default"/>
          <w:kern w:val="0"/>
          <w:lang w:val="en-US" w:eastAsia="ru-RU"/>
        </w:rPr>
        <w:t xml:space="preserve">           </w:t>
      </w:r>
      <w:r>
        <w:rPr>
          <w:kern w:val="0"/>
          <w:lang w:eastAsia="ru-RU"/>
        </w:rPr>
        <w:t>В.А. Толоков</w:t>
      </w:r>
    </w:p>
    <w:p w14:paraId="6DA12EBF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7748ADD1">
      <w:pPr>
        <w:pStyle w:val="7"/>
        <w:rPr>
          <w:b w:val="0"/>
        </w:rPr>
      </w:pPr>
    </w:p>
    <w:p w14:paraId="592631C2">
      <w:pPr>
        <w:pStyle w:val="7"/>
        <w:rPr>
          <w:b w:val="0"/>
        </w:rPr>
      </w:pPr>
    </w:p>
    <w:p w14:paraId="10110B9A">
      <w:pPr>
        <w:pStyle w:val="7"/>
        <w:rPr>
          <w:b w:val="0"/>
        </w:rPr>
      </w:pPr>
    </w:p>
    <w:p w14:paraId="34DCAE2A">
      <w:pPr>
        <w:pStyle w:val="7"/>
        <w:rPr>
          <w:b w:val="0"/>
        </w:rPr>
      </w:pPr>
    </w:p>
    <w:p w14:paraId="7935AE85">
      <w:pPr>
        <w:pStyle w:val="7"/>
        <w:rPr>
          <w:b w:val="0"/>
        </w:rPr>
      </w:pPr>
    </w:p>
    <w:p w14:paraId="17F38238">
      <w:pPr>
        <w:pStyle w:val="7"/>
        <w:rPr>
          <w:b w:val="0"/>
        </w:rPr>
      </w:pPr>
    </w:p>
    <w:p w14:paraId="5854E7F5">
      <w:pPr>
        <w:pStyle w:val="7"/>
        <w:rPr>
          <w:b w:val="0"/>
        </w:rPr>
      </w:pPr>
    </w:p>
    <w:p w14:paraId="1D5C8BFC">
      <w:pPr>
        <w:pStyle w:val="7"/>
        <w:rPr>
          <w:b w:val="0"/>
        </w:rPr>
      </w:pPr>
    </w:p>
    <w:p w14:paraId="457B2676">
      <w:pPr>
        <w:pStyle w:val="7"/>
        <w:rPr>
          <w:b w:val="0"/>
        </w:rPr>
      </w:pPr>
    </w:p>
    <w:p w14:paraId="11CFDCA9">
      <w:pPr>
        <w:pStyle w:val="7"/>
        <w:rPr>
          <w:b w:val="0"/>
        </w:rPr>
      </w:pPr>
    </w:p>
    <w:p w14:paraId="1ABEC884">
      <w:pPr>
        <w:pStyle w:val="7"/>
        <w:rPr>
          <w:b w:val="0"/>
        </w:rPr>
      </w:pPr>
    </w:p>
    <w:p w14:paraId="3F3889A5">
      <w:pPr>
        <w:pStyle w:val="7"/>
        <w:rPr>
          <w:b w:val="0"/>
        </w:rPr>
      </w:pPr>
    </w:p>
    <w:p w14:paraId="74D8BC9B">
      <w:pPr>
        <w:pStyle w:val="7"/>
        <w:rPr>
          <w:b w:val="0"/>
        </w:rPr>
      </w:pPr>
    </w:p>
    <w:p w14:paraId="00D5E784">
      <w:pPr>
        <w:pStyle w:val="7"/>
        <w:rPr>
          <w:b w:val="0"/>
        </w:rPr>
      </w:pPr>
    </w:p>
    <w:p w14:paraId="0F025FA3">
      <w:pPr>
        <w:pStyle w:val="7"/>
        <w:rPr>
          <w:b w:val="0"/>
        </w:rPr>
      </w:pPr>
    </w:p>
    <w:p w14:paraId="601EC030">
      <w:pPr>
        <w:pStyle w:val="7"/>
        <w:rPr>
          <w:b w:val="0"/>
        </w:rPr>
      </w:pPr>
    </w:p>
    <w:p w14:paraId="7E8FB30C">
      <w:pPr>
        <w:pStyle w:val="7"/>
        <w:rPr>
          <w:b w:val="0"/>
        </w:rPr>
      </w:pPr>
    </w:p>
    <w:p w14:paraId="57F2E26E">
      <w:pPr>
        <w:pStyle w:val="7"/>
        <w:rPr>
          <w:b w:val="0"/>
        </w:rPr>
      </w:pPr>
    </w:p>
    <w:p w14:paraId="43DC0C9E">
      <w:pPr>
        <w:pStyle w:val="7"/>
        <w:rPr>
          <w:b w:val="0"/>
        </w:rPr>
      </w:pPr>
    </w:p>
    <w:p w14:paraId="2A6C4D08">
      <w:pPr>
        <w:pStyle w:val="7"/>
        <w:rPr>
          <w:b w:val="0"/>
        </w:rPr>
      </w:pPr>
    </w:p>
    <w:p w14:paraId="5825A6A0">
      <w:pPr>
        <w:pStyle w:val="7"/>
        <w:rPr>
          <w:b w:val="0"/>
        </w:rPr>
      </w:pPr>
    </w:p>
    <w:p w14:paraId="64975698">
      <w:pPr>
        <w:pStyle w:val="7"/>
        <w:rPr>
          <w:b w:val="0"/>
        </w:rPr>
      </w:pPr>
    </w:p>
    <w:p w14:paraId="12A81FCC">
      <w:pPr>
        <w:pStyle w:val="7"/>
        <w:rPr>
          <w:b w:val="0"/>
        </w:rPr>
      </w:pPr>
    </w:p>
    <w:p w14:paraId="0C4065DB">
      <w:pPr>
        <w:pStyle w:val="7"/>
        <w:rPr>
          <w:b w:val="0"/>
        </w:rPr>
      </w:pPr>
    </w:p>
    <w:p w14:paraId="43A7F940">
      <w:pPr>
        <w:pStyle w:val="7"/>
        <w:rPr>
          <w:b w:val="0"/>
        </w:rPr>
      </w:pPr>
    </w:p>
    <w:p w14:paraId="2DEE23D4">
      <w:pPr>
        <w:pStyle w:val="7"/>
        <w:rPr>
          <w:b w:val="0"/>
        </w:rPr>
      </w:pPr>
    </w:p>
    <w:p w14:paraId="04FE7662">
      <w:pPr>
        <w:pStyle w:val="7"/>
        <w:rPr>
          <w:b w:val="0"/>
        </w:rPr>
      </w:pPr>
    </w:p>
    <w:p w14:paraId="00193DF7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467CA88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6D60C6C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1BDC817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5309656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C58EB05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224A161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0C57238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6D141E6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3AB3357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74E23DEE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6000B679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78E2B2D5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74D8CA4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Утверждена</w:t>
      </w:r>
    </w:p>
    <w:p w14:paraId="1B78B364">
      <w:pPr>
        <w:suppressAutoHyphens/>
        <w:spacing w:after="0" w:line="240" w:lineRule="auto"/>
        <w:ind w:firstLine="720"/>
        <w:jc w:val="right"/>
        <w:outlineLvl w:val="0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Постановлением администрации</w:t>
      </w:r>
    </w:p>
    <w:p w14:paraId="4D9435E9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муниципального образования «Сельское поселение </w:t>
      </w:r>
    </w:p>
    <w:p w14:paraId="6A682349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Образцово-Травинский сельсовет </w:t>
      </w:r>
    </w:p>
    <w:p w14:paraId="36F09983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Камызякского муниципального района </w:t>
      </w:r>
    </w:p>
    <w:p w14:paraId="08A5B7EE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Астраханской области»</w:t>
      </w:r>
      <w:bookmarkStart w:id="4" w:name="_GoBack"/>
      <w:bookmarkEnd w:id="4"/>
    </w:p>
    <w:p w14:paraId="6992E3F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  <w:t xml:space="preserve">от </w:t>
      </w:r>
      <w:r>
        <w:rPr>
          <w:rFonts w:hint="default" w:cs="Times New Roman"/>
          <w:bCs/>
          <w:color w:val="auto"/>
          <w:kern w:val="1"/>
          <w:sz w:val="24"/>
          <w:szCs w:val="24"/>
          <w:lang w:val="ru-RU" w:eastAsia="ar-SA"/>
        </w:rPr>
        <w:t>20</w:t>
      </w:r>
      <w:r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  <w:t>.</w:t>
      </w:r>
      <w:r>
        <w:rPr>
          <w:rFonts w:hint="default" w:cs="Times New Roman"/>
          <w:bCs/>
          <w:color w:val="auto"/>
          <w:kern w:val="1"/>
          <w:sz w:val="24"/>
          <w:szCs w:val="24"/>
          <w:lang w:val="ru-RU" w:eastAsia="ar-SA"/>
        </w:rPr>
        <w:t>12</w:t>
      </w:r>
      <w:r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  <w:t>.2024г. №1</w:t>
      </w:r>
      <w:r>
        <w:rPr>
          <w:rFonts w:hint="default" w:cs="Times New Roman"/>
          <w:bCs/>
          <w:color w:val="auto"/>
          <w:kern w:val="1"/>
          <w:sz w:val="24"/>
          <w:szCs w:val="24"/>
          <w:lang w:val="ru-RU" w:eastAsia="ar-SA"/>
        </w:rPr>
        <w:t>56</w:t>
      </w:r>
      <w:r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  <w:t xml:space="preserve"> </w:t>
      </w:r>
    </w:p>
    <w:p w14:paraId="7984CA5A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7A45C07D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5044C40D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6BE59E3B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6672869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178EE232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0C2B01E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156D736E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4FF0C576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074F8412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2C89E13A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0615C26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 xml:space="preserve">Муниципальная программа </w:t>
      </w:r>
    </w:p>
    <w:p w14:paraId="5044394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>Обеспечение безопасности жизнедеятельности населения 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14:paraId="622EB5A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6AB73F7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972DBA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352ABAE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A7FBFD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F65AEE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4DFA6FE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D65B68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CC23D1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852564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78B636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26F661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301B7D0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3AB0798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2D70D2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3F6A93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BBF3C1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5953C4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C292CE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5D46924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130D26E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5992BB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562FDAA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143954D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62B406B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1B4AD8A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AF0D69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A8627E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3F8F5D6F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A48BF0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  <w:t>с.Образцово-Травино</w:t>
      </w:r>
    </w:p>
    <w:p w14:paraId="3BA0EBC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  <w:t>2024 г.</w:t>
      </w:r>
    </w:p>
    <w:p w14:paraId="422A133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57FFF7E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458C364D">
      <w:pPr>
        <w:spacing w:after="12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1. Паспорт программы</w:t>
      </w:r>
    </w:p>
    <w:tbl>
      <w:tblPr>
        <w:tblStyle w:val="5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6378"/>
      </w:tblGrid>
      <w:tr w14:paraId="66C82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673C1EB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  <w:vAlign w:val="center"/>
          </w:tcPr>
          <w:p w14:paraId="76D1288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Муниципальная программа «Обеспечение безопасности жизнедеятельности населения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  <w:r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14:paraId="5DE1D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0A459B0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8" w:type="dxa"/>
            <w:vAlign w:val="center"/>
          </w:tcPr>
          <w:p w14:paraId="7A38263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Постановление администрации МО «Образцово-Травинский сельсовет» от 08.10.2020г. №157 «Об утверждении Перечня муниципальных программ МО «Образцово-Травинский сельсовет» на 2021-2023 годы»</w:t>
            </w:r>
          </w:p>
        </w:tc>
      </w:tr>
      <w:tr w14:paraId="2AF4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074441BC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Основные разработчики муниципальной программы </w:t>
            </w:r>
          </w:p>
        </w:tc>
        <w:tc>
          <w:tcPr>
            <w:tcW w:w="6378" w:type="dxa"/>
            <w:vAlign w:val="center"/>
          </w:tcPr>
          <w:p w14:paraId="5F24A76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6663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2286E49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8" w:type="dxa"/>
            <w:vAlign w:val="center"/>
          </w:tcPr>
          <w:p w14:paraId="211D001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57F92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4208C2F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Подпрограммы муниципальной программы, входящие в состав муниципальной программы</w:t>
            </w:r>
          </w:p>
        </w:tc>
        <w:tc>
          <w:tcPr>
            <w:tcW w:w="6378" w:type="dxa"/>
            <w:vAlign w:val="center"/>
          </w:tcPr>
          <w:p w14:paraId="5CC1ED9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Не предусмотрены</w:t>
            </w:r>
          </w:p>
        </w:tc>
      </w:tr>
      <w:tr w14:paraId="6F067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3545" w:type="dxa"/>
            <w:vAlign w:val="center"/>
          </w:tcPr>
          <w:p w14:paraId="7B07B74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8" w:type="dxa"/>
            <w:vAlign w:val="center"/>
          </w:tcPr>
          <w:p w14:paraId="5F0AD6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kern w:val="1"/>
                <w:sz w:val="24"/>
                <w:szCs w:val="24"/>
                <w:lang w:eastAsia="ar-SA"/>
              </w:rPr>
              <w:t xml:space="preserve">повышение уровня обеспечения безопасности жизнедеятельности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9FAA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3545" w:type="dxa"/>
            <w:vAlign w:val="center"/>
          </w:tcPr>
          <w:p w14:paraId="0504A31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  <w:vAlign w:val="center"/>
          </w:tcPr>
          <w:p w14:paraId="27520DD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снижение рисков и смягчение последствий  чрезвычайных ситуаций природного и техногенного характера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;</w:t>
            </w:r>
          </w:p>
          <w:p w14:paraId="191459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профилактика экстремизма и терроризма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</w:tr>
      <w:tr w14:paraId="475FB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3545" w:type="dxa"/>
            <w:vAlign w:val="center"/>
          </w:tcPr>
          <w:p w14:paraId="39AC360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378" w:type="dxa"/>
            <w:vAlign w:val="center"/>
          </w:tcPr>
          <w:p w14:paraId="0509441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</w:tr>
      <w:tr w14:paraId="29E4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7727A02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8" w:type="dxa"/>
            <w:vAlign w:val="center"/>
          </w:tcPr>
          <w:p w14:paraId="08D3BFD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2024г. Этапы реализации муниципальной программы не предусматриваются.</w:t>
            </w:r>
          </w:p>
        </w:tc>
      </w:tr>
      <w:tr w14:paraId="26B5B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7A5333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Объёмы и источники финансирования подпрограмм</w:t>
            </w:r>
          </w:p>
        </w:tc>
        <w:tc>
          <w:tcPr>
            <w:tcW w:w="6378" w:type="dxa"/>
            <w:vAlign w:val="center"/>
          </w:tcPr>
          <w:p w14:paraId="5FE710FA">
            <w:pPr>
              <w:spacing w:after="0" w:line="252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Финансирование Программы осуществляется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счет межбюджетных трансфертов, предоставляемых из бюджета муниципального образования «Камызякский муниципальный район Астраханской области» в бюджет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муниципальному образованию «Сельское поселение Образцово-Травинский сельсовет Камызякского муниципального района Астраханской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виде иных межбюджетных трансфертов, в соответствии с Бюджетным Кодексом Российской Федерации.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Объем межбюджетных трансфертов составляет:</w:t>
            </w:r>
          </w:p>
          <w:p w14:paraId="41E5BCBD">
            <w:pPr>
              <w:spacing w:after="0" w:line="252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2024 г.- 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925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69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 xml:space="preserve">68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руб.</w:t>
            </w:r>
          </w:p>
          <w:p w14:paraId="510E92C3">
            <w:pPr>
              <w:spacing w:after="0" w:line="252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A1BA01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Объемы финансирования Программы уточняются в установленном порядке при изменении бюджета муниципальному образованию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DDF1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6C4630E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14:paraId="681FE0AF">
            <w:pPr>
              <w:shd w:val="clear" w:color="auto" w:fill="F8F8F8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повышение уровня безопасности и жизнедеятельности населения в чрезвычайных ситуациях, обеспечить соответствующий уровень оперативного реагирования органов управления сил и средств по защите населения и территорий от чрезвычайных ситуаций.</w:t>
            </w:r>
          </w:p>
          <w:p w14:paraId="07E7C72B">
            <w:pPr>
              <w:shd w:val="clear" w:color="auto" w:fill="F8F8F8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обеспечение относительного сокращения потерь от пожаров и чрезвычайных ситуаций.</w:t>
            </w:r>
          </w:p>
        </w:tc>
      </w:tr>
      <w:tr w14:paraId="0EB2D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3545" w:type="dxa"/>
            <w:vAlign w:val="center"/>
          </w:tcPr>
          <w:p w14:paraId="048E9D0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Система организации контроля за использованием муниципальной программы</w:t>
            </w:r>
          </w:p>
        </w:tc>
        <w:tc>
          <w:tcPr>
            <w:tcW w:w="6378" w:type="dxa"/>
            <w:vAlign w:val="center"/>
          </w:tcPr>
          <w:p w14:paraId="138A74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муниципального образования «Камызякский муниципальный район Астраханской области» осуществляет контроль за исполнением передаваемых полномочий и за целевым использованием финансовых средств, переданных для осуществления полномочий.</w:t>
            </w:r>
          </w:p>
        </w:tc>
      </w:tr>
    </w:tbl>
    <w:p w14:paraId="581CCF7D">
      <w:pPr>
        <w:suppressAutoHyphens/>
        <w:spacing w:after="12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bookmarkStart w:id="0" w:name="sub_104"/>
    </w:p>
    <w:p w14:paraId="52D79C63">
      <w:pPr>
        <w:suppressAutoHyphens/>
        <w:spacing w:after="12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</w:p>
    <w:p w14:paraId="332140C0">
      <w:pPr>
        <w:suppressAutoHyphens/>
        <w:spacing w:after="12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26282F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2. Общие положения, основание для разработки муниципальной программы</w:t>
      </w:r>
    </w:p>
    <w:p w14:paraId="3D4CA849">
      <w:pPr>
        <w:suppressAutoHyphens/>
        <w:spacing w:after="0" w:line="240" w:lineRule="auto"/>
        <w:ind w:firstLine="709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Объект программы – обеспечение безопасности жизнедеятельности населения 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Arial" w:hAnsi="Arial" w:eastAsia="Times New Roman" w:cs="Arial"/>
          <w:sz w:val="20"/>
          <w:szCs w:val="20"/>
          <w:lang w:eastAsia="ru-RU"/>
        </w:rPr>
        <w:t xml:space="preserve"> </w:t>
      </w:r>
    </w:p>
    <w:p w14:paraId="63F2066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Предмет регулирования программы –  осуществление деятельности по обеспечению безопасности жизнедеятельности населения муниципального образования «Сельское поселение Образцово-Травинский сельсовет Камызякского муниципального района Астраханской области».</w:t>
      </w:r>
    </w:p>
    <w:p w14:paraId="31157A1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Обоснование разработки программы:</w:t>
      </w:r>
    </w:p>
    <w:p w14:paraId="1C776F7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14:paraId="63CA7CC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5B71EF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Федеральный закон от 21.12.1994 г. № 69-ФЗ «О пожарной безопасности»;</w:t>
      </w:r>
    </w:p>
    <w:p w14:paraId="7061812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«Образцово-Травинский сельсовет»  от 21.03.2011 № 37 «Об утверждения Порядка принятия решений о разработке долгосрочных целевых программ муниципального образования,  их формирование и реализация»,</w:t>
      </w:r>
    </w:p>
    <w:p w14:paraId="489A3AC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Arial"/>
          <w:kern w:val="1"/>
          <w:sz w:val="24"/>
          <w:szCs w:val="24"/>
          <w:lang w:eastAsia="ar-SA"/>
        </w:rPr>
        <w:t>Постановление администрации муниципального образования «Образцово-Травинский сельсовет» от 08.10.2020 г. №157 «Об утверждении Перечня муниципальных программ МО «Образцово-Травинский сельсовет» на 2021-2023 годы».</w:t>
      </w:r>
    </w:p>
    <w:p w14:paraId="542F15B9">
      <w:pPr>
        <w:suppressAutoHyphens/>
        <w:spacing w:after="12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26282F"/>
          <w:kern w:val="1"/>
          <w:sz w:val="24"/>
          <w:szCs w:val="24"/>
          <w:lang w:eastAsia="ar-SA"/>
        </w:rPr>
        <w:t>3.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 xml:space="preserve"> Общая характеристика сферы реализации муниципальной  программы</w:t>
      </w:r>
    </w:p>
    <w:p w14:paraId="0BABD4C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Обеспечение безопасности муниципального образования «Сельское поселение Образцово-Травинский сельсовет Камызякского муниципального района Астраханской области»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сферы общества. </w:t>
      </w:r>
    </w:p>
    <w:p w14:paraId="09DF59D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Многообразие видов чрезвычайных ситуаций и растущая опасность вызываемых ими последствий предъявляет повышенные требования к имеющимся системам оповещения и информирования населения об угрозе их возникновения. Действующая комплексная система экстренного оповещения населения, целью которой является оперативное доведение сигналов (распоряжений) и информации, нуждается в модернизации. </w:t>
      </w:r>
    </w:p>
    <w:p w14:paraId="787D07E4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Наиболее характерными рисками в связи с прогнозируемыми чрезвычайными ситуациями на территории Камызякского района являются:</w:t>
      </w:r>
    </w:p>
    <w:p w14:paraId="740B2A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ландшафтные пожары;</w:t>
      </w:r>
    </w:p>
    <w:p w14:paraId="15CAA90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подтопление в весеннее половодье;</w:t>
      </w:r>
    </w:p>
    <w:p w14:paraId="29225908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нашествие саранчи и.т.д.</w:t>
      </w:r>
    </w:p>
    <w:p w14:paraId="3522211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Предупреждение и ликвидация последствий чрезвычайных ситуаций и стихийных бедствий, их мониторинг относятся к числу приоритетных функций муниципальных исполнительных органов власти Камызякского района.</w:t>
      </w:r>
    </w:p>
    <w:p w14:paraId="3D004AA5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Решение имеющихся проблем, нейтрализация угроз и характерных рисков, связанных с прогнозируемыми чрезвычайными ситуациями, выполнение мероприятий по предупреждению и ликвидации последствий чрезвычайных ситуаций и стихийных бедствий должно быть решено с использованием программно-целевого метода.</w:t>
      </w:r>
    </w:p>
    <w:p w14:paraId="00A4C92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A4791D0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26282F"/>
          <w:kern w:val="1"/>
          <w:sz w:val="24"/>
          <w:szCs w:val="24"/>
          <w:lang w:eastAsia="ar-SA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>Ц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ели, задачи, целевые индикаторы и показатели муниципальной программы</w:t>
      </w:r>
    </w:p>
    <w:p w14:paraId="345411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Цель программы - повышение уровня обеспечения безопасности жизнедеятельности населения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».</w:t>
      </w:r>
    </w:p>
    <w:p w14:paraId="06E45DA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Задачи программы:</w:t>
      </w:r>
    </w:p>
    <w:p w14:paraId="20F48DB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снижение рисков и смягчение последствий  чрезвычайных ситуаций природного и техногенного характера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области».</w:t>
      </w:r>
    </w:p>
    <w:p w14:paraId="6C99C3C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Сведения о целевых показателях (индикаторах) муниципальной программы представлены в приложении №1 к программе.</w:t>
      </w:r>
    </w:p>
    <w:p w14:paraId="3B5B8C44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color w:val="26282F"/>
          <w:sz w:val="24"/>
          <w:szCs w:val="24"/>
        </w:rPr>
      </w:pPr>
    </w:p>
    <w:p w14:paraId="626FFE06">
      <w:pPr>
        <w:spacing w:after="12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26282F"/>
          <w:sz w:val="24"/>
          <w:szCs w:val="24"/>
        </w:rPr>
        <w:t xml:space="preserve">5. </w:t>
      </w:r>
      <w:r>
        <w:rPr>
          <w:rFonts w:ascii="Times New Roman" w:hAnsi="Times New Roman" w:eastAsia="Calibri" w:cs="Times New Roman"/>
          <w:b/>
          <w:sz w:val="24"/>
          <w:szCs w:val="24"/>
        </w:rPr>
        <w:t>Сроки (этапы) реализации муниципальной программы</w:t>
      </w:r>
    </w:p>
    <w:p w14:paraId="217DD6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Период реализации программы – 2024 год. Этапы реализации муниципальной программы не предусматриваются.</w:t>
      </w:r>
    </w:p>
    <w:p w14:paraId="6DEDEE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AECA289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 xml:space="preserve">6. </w:t>
      </w:r>
      <w:r>
        <w:fldChar w:fldCharType="begin"/>
      </w:r>
      <w:r>
        <w:instrText xml:space="preserve"> HYPERLINK \l "Par527"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Перечень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 xml:space="preserve"> мероприятий (направлений) муниципальной программы и мер муниципального регулирования</w:t>
      </w:r>
    </w:p>
    <w:p w14:paraId="0698C67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Основные мероприятия программы направлены на решение наиболее важных и перспективных задач в следующих направлениях:</w:t>
      </w:r>
    </w:p>
    <w:p w14:paraId="660C44A4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выполнение мероприятий по обеспечению мер  пожарной безопасности;</w:t>
      </w:r>
    </w:p>
    <w:p w14:paraId="6756263D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выполнение противопаводковых мероприятий;</w:t>
      </w:r>
    </w:p>
    <w:p w14:paraId="0BDCA16C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выполнение мероприятий по обеспечению безопасности на водных объектах;</w:t>
      </w:r>
    </w:p>
    <w:p w14:paraId="7C2BE995">
      <w:pPr>
        <w:numPr>
          <w:ilvl w:val="0"/>
          <w:numId w:val="4"/>
        </w:numPr>
        <w:suppressAutoHyphens/>
        <w:spacing w:after="12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выполнение мероприятий по борьбе с саранчовыми вредителями.</w:t>
      </w:r>
    </w:p>
    <w:p w14:paraId="0122D3F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fldChar w:fldCharType="begin"/>
      </w:r>
      <w:r>
        <w:instrText xml:space="preserve"> HYPERLINK \l "Par656"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Перечень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мероприятий программы представлен в приложении №2 к Программе.</w:t>
      </w:r>
    </w:p>
    <w:p w14:paraId="27BF490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7BDBC01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5B068B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190A5373">
      <w:pPr>
        <w:spacing w:after="12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7. Ресурсное обеспечение муниципальной программы</w:t>
      </w:r>
    </w:p>
    <w:p w14:paraId="56C5E7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Источниками финансирования программы являются средства бюджета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«Камызякский муниципальный район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Межбюджетные трансферты, предоставляемые из бюджета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муниципального образования «Камызякский муниципальный район Астраханской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бюджет муниципального образования «Сельское поселение Образцово-Травинский сельсовет Камызякского муниципального района Астраханской области» в виде иных межбюджетных трансфертов, в соответствии с Бюджетным Кодексом Российской Федерации.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</w:t>
      </w:r>
    </w:p>
    <w:p w14:paraId="5770C1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Финансирование из бюджета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 «Камызякский муниципальный район Астраханской области»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будет осуществляться исходя из возможностей бюджета муниципального образования «Камызякский муниципальный район Астраханской области» с корректировкой показателей эффективности программы.</w:t>
      </w:r>
    </w:p>
    <w:p w14:paraId="59F3E7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fldChar w:fldCharType="begin"/>
      </w:r>
      <w:r>
        <w:instrText xml:space="preserve"> HYPERLINK \l "Par6290"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Информация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о ресурсном обеспечении реализации подпрограмм программы приведена в приложении N 3 к программе.</w:t>
      </w:r>
    </w:p>
    <w:p w14:paraId="07896EC0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4B6DDB6">
      <w:pPr>
        <w:spacing w:after="12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8. Механизм реализации муниципальной программы</w:t>
      </w:r>
    </w:p>
    <w:p w14:paraId="2B46AB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14:paraId="7F11A4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Программа базируется на принципе взаимодействия  органов местного самоуправления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«Камызякский муниципальный район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, МКУ «ЦОВ Система 112», муниципальных учреждений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юридических лиц и индивидуальных предпринимателей, определённые на конкурсной основе, четкого разделения полномочий и ответственности всех участников программы.</w:t>
      </w:r>
    </w:p>
    <w:p w14:paraId="0D6EC0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Важнейшим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 </w:t>
      </w:r>
    </w:p>
    <w:p w14:paraId="79265E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В рамках программы проводятся совещания и другие организационные мероприятия, способствующие решению поставленных задач и достижению поставленных целей.</w:t>
      </w:r>
    </w:p>
    <w:p w14:paraId="466639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9. Организация управления муниципальной программой и мониторинг ее реализации, механизм взаимодействия муниципальных заказчиков и контроль за ходом ее реализации</w:t>
      </w:r>
    </w:p>
    <w:p w14:paraId="0F836B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Управление реализацией Программы осуществляет администрация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области».</w:t>
      </w:r>
    </w:p>
    <w:p w14:paraId="53ADB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Администрация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отвечающая за текущее управление реализацией муниципальной программы:</w:t>
      </w:r>
    </w:p>
    <w:p w14:paraId="7BB6FA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 определяет основное содержание направлений муниципальной программы, их соответствие программным целям и задачам;</w:t>
      </w:r>
    </w:p>
    <w:p w14:paraId="7E765B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создает условия для реализации программных мероприятий;</w:t>
      </w:r>
    </w:p>
    <w:p w14:paraId="77BE60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осуществляет в установленном порядке меры по полному и качественному выполнению мероприятий;</w:t>
      </w:r>
    </w:p>
    <w:p w14:paraId="6B489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проводит мониторинг результатов реализации программных мероприятий;</w:t>
      </w:r>
    </w:p>
    <w:p w14:paraId="483A09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готовит отчеты о реализации муниципальной программы и направляет в  администрацию муниципального образования «Камызякский муниципальный район Астраханской области»  в установленные сроки;</w:t>
      </w:r>
    </w:p>
    <w:p w14:paraId="47AB5B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несет ответственность за рациональное использование выделенных бюджетных средств.</w:t>
      </w:r>
    </w:p>
    <w:p w14:paraId="6D1A8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Контроль за ходом реализации муниципальной программы  осуществляет глава администрации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области».</w:t>
      </w:r>
    </w:p>
    <w:p w14:paraId="3AF0BE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604E89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 xml:space="preserve">10. 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Оценка эффективности (экономическая, социальная и экологическая) реализации муниципальной программы</w:t>
      </w:r>
    </w:p>
    <w:p w14:paraId="6022593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Par401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«Сельское поселение Образцово-Травинский сельсовет Камызякского муниципального района Астраханской области»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осуществляет мониторинг по результатам реализации программы.</w:t>
      </w:r>
    </w:p>
    <w:p w14:paraId="248FD6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Мониторинг предусматривает оценку:</w:t>
      </w:r>
    </w:p>
    <w:p w14:paraId="555C68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фактически достигнутых результатов реализации программы;</w:t>
      </w:r>
    </w:p>
    <w:p w14:paraId="1B557A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возможностей достижения запланированных годовых и конечных результатов целевой программы;</w:t>
      </w:r>
    </w:p>
    <w:p w14:paraId="42389F7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фактической социальной эффективности реализации мероприятий программы;</w:t>
      </w:r>
    </w:p>
    <w:p w14:paraId="217591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фактических затрат на реализацию программы.</w:t>
      </w:r>
    </w:p>
    <w:p w14:paraId="6E26D02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в течение всего срока реализации программы, а при необходимости и после её реализации.</w:t>
      </w:r>
    </w:p>
    <w:p w14:paraId="48E2A1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</w:p>
    <w:p w14:paraId="01C94A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10. Методика оценки эффективности муниципальной программы</w:t>
      </w:r>
    </w:p>
    <w:p w14:paraId="2A2F348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Критерии оценки эффективности реализации муниципальной программы:</w:t>
      </w:r>
    </w:p>
    <w:p w14:paraId="490E7DB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1) уровень освоения финансовых средств на реализацию муниципальной программы;</w:t>
      </w:r>
    </w:p>
    <w:p w14:paraId="0F9CE36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2) уровень достижения запланированных значений показателей (индикаторов);</w:t>
      </w:r>
    </w:p>
    <w:p w14:paraId="2359E78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3) полученный конечный (социальный и бюджетный) эффект от реализации муниципальной программы.</w:t>
      </w:r>
    </w:p>
    <w:p w14:paraId="53ABA1E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1. Уровень освоения финансовых средств на реализацию мероприятий муниципальной программы определяется отношением фактически освоенных финансовых средств по каждому мероприятию в отчетном периоде к его плановому значению по формуле: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1209675" cy="495300"/>
            <wp:effectExtent l="0" t="0" r="0" b="0"/>
            <wp:docPr id="13" name="Рисунок 13" descr="base_23874_64049_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base_23874_64049_1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775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где: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19075" cy="257175"/>
            <wp:effectExtent l="0" t="0" r="8890" b="8255"/>
            <wp:docPr id="12" name="Рисунок 12" descr="base_23874_64049_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base_23874_64049_1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уровень освоения финансовых средств на реализацию i-го программного мероприятия муниципальной программы  (в процентах);</w:t>
      </w:r>
    </w:p>
    <w:p w14:paraId="04F68A5B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76225" cy="266700"/>
            <wp:effectExtent l="0" t="0" r="0" b="0"/>
            <wp:docPr id="11" name="Рисунок 11" descr="base_23874_64049_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base_23874_64049_1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фактический объем расходов на i-е программное мероприятие в отчетном периоде;</w:t>
      </w:r>
    </w:p>
    <w:p w14:paraId="701E28D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66700" cy="257175"/>
            <wp:effectExtent l="0" t="0" r="0" b="8255"/>
            <wp:docPr id="10" name="Рисунок 10" descr="base_23874_64049_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base_23874_64049_1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плановый объем расходов i-го программного мероприятия на отчетный период;</w:t>
      </w:r>
    </w:p>
    <w:p w14:paraId="07DB2931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i - номер программного мероприятия муниципальной программы.</w:t>
      </w:r>
    </w:p>
    <w:p w14:paraId="24C2FD23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Эффективность реализации муниципальной программы по уровню освоения финансовых средств на реализацию муниципальной программы определяется по формуле: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923925" cy="476250"/>
            <wp:effectExtent l="0" t="0" r="0" b="0"/>
            <wp:docPr id="9" name="Рисунок 9" descr="base_23874_64049_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base_23874_64049_1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29E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где: n - количество программных мероприятий муниципальной программы.</w:t>
      </w:r>
    </w:p>
    <w:p w14:paraId="5ADD951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2. Уровень достижения запланированных значений показателей (индикаторов) определяется отношением фактически достигнутого значения каждого показателя (индикатора) в отчетном периоде к его плановому значению по формуле: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1200150" cy="495300"/>
            <wp:effectExtent l="0" t="0" r="0" b="0"/>
            <wp:docPr id="8" name="Рисунок 8" descr="base_23874_64049_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base_23874_64049_1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AB3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где: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09550" cy="257175"/>
            <wp:effectExtent l="0" t="0" r="0" b="8255"/>
            <wp:docPr id="7" name="Рисунок 7" descr="base_23874_64049_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base_23874_64049_1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уровень достижения i-го показателя (индикатора) муниципальной программы в процентах;</w:t>
      </w:r>
    </w:p>
    <w:p w14:paraId="7F1D4E2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76225" cy="266700"/>
            <wp:effectExtent l="0" t="0" r="0" b="0"/>
            <wp:docPr id="6" name="Рисунок 6" descr="base_23874_64049_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base_23874_64049_2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фактическое значение i-го показателя (индикатора), достигнутое в ходе реализации муниципальной программы в отчетном периоде;</w:t>
      </w:r>
    </w:p>
    <w:p w14:paraId="7560F00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66700" cy="257175"/>
            <wp:effectExtent l="0" t="0" r="0" b="8255"/>
            <wp:docPr id="5" name="Рисунок 5" descr="base_23874_64049_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base_23874_64049_2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плановое значение i-го показателя (индикатора), утвержденное в муниципальной программе на отчетный период;</w:t>
      </w:r>
    </w:p>
    <w:p w14:paraId="4C301B1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i - номер показателя (индикатора) муниципальной программы.</w:t>
      </w:r>
    </w:p>
    <w:p w14:paraId="0F61BEB7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Эффективность реализации муниципальной программы в целом по уровню </w:t>
      </w:r>
    </w:p>
    <w:p w14:paraId="51FF5F4D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923925" cy="476250"/>
            <wp:effectExtent l="0" t="0" r="9525" b="0"/>
            <wp:docPr id="4" name="Рисунок 4" descr="base_23874_64049_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base_23874_64049_2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052A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достижения значений показателей (индикаторов) определяется по формуле:</w:t>
      </w:r>
    </w:p>
    <w:p w14:paraId="2D5E8D9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где: n - количество показателей (индикаторов) муниципальной программы.</w:t>
      </w:r>
    </w:p>
    <w:p w14:paraId="302AF29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По каждому показателю (индикатору) в случае существенных расхождений между плановыми и фактическими значениями (как положительных, так и отрицательных) проводится анализ факторов, повлиявших на данные расхождения.</w:t>
      </w:r>
    </w:p>
    <w:p w14:paraId="4D104CCC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3. Общая эффективность реализации муниципальной программы рассчитывается по формуле: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1114425" cy="438150"/>
            <wp:effectExtent l="0" t="0" r="0" b="0"/>
            <wp:docPr id="3" name="Рисунок 3" descr="base_23874_64049_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base_23874_64049_2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72D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По результатам оценки эффективности реализации муниципальной программы могут быть сделаны следующие выводы:</w:t>
      </w:r>
    </w:p>
    <w:p w14:paraId="52B1FEB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1) муниципальная программа реализуется эффективно, если значение показателя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95275" cy="266700"/>
            <wp:effectExtent l="0" t="0" r="0" b="0"/>
            <wp:docPr id="2" name="Рисунок 2" descr="base_23874_64049_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base_23874_64049_2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составляет 85% и более;</w:t>
      </w:r>
    </w:p>
    <w:p w14:paraId="5515F532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26282F"/>
          <w:kern w:val="1"/>
          <w:sz w:val="24"/>
          <w:szCs w:val="24"/>
          <w:lang w:eastAsia="ar-SA"/>
        </w:rPr>
        <w:sectPr>
          <w:pgSz w:w="11907" w:h="16840"/>
          <w:pgMar w:top="851" w:right="1086" w:bottom="993" w:left="1701" w:header="0" w:footer="0" w:gutter="0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2) муниципальная программа реализуется неэффективно, если значение показателя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95275" cy="266700"/>
            <wp:effectExtent l="0" t="0" r="0" b="0"/>
            <wp:docPr id="1" name="Рисунок 1" descr="base_23874_64049_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se_23874_64049_2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составляет менее 85%.</w:t>
      </w:r>
    </w:p>
    <w:p w14:paraId="0B73B14C">
      <w:pPr>
        <w:suppressAutoHyphens/>
        <w:spacing w:after="0" w:line="240" w:lineRule="auto"/>
        <w:ind w:firstLine="720"/>
        <w:jc w:val="right"/>
        <w:outlineLvl w:val="1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Приложение N 1</w:t>
      </w:r>
    </w:p>
    <w:p w14:paraId="57BBA617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к Программе</w:t>
      </w:r>
    </w:p>
    <w:p w14:paraId="30F4C61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6B85D05">
      <w:pPr>
        <w:suppressAutoHyphens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bookmarkStart w:id="2" w:name="Par835"/>
      <w:bookmarkEnd w:id="2"/>
      <w:bookmarkStart w:id="3" w:name="Par527"/>
      <w:bookmarkEnd w:id="3"/>
    </w:p>
    <w:bookmarkEnd w:id="0"/>
    <w:p w14:paraId="56B7116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СВЕДЕНИЯ О ПОКАЗАТЕЛЯХ (ИНДИКАТОРАХ) МУНИЦИПАЛЬНОЙ</w:t>
      </w:r>
    </w:p>
    <w:p w14:paraId="47A9C736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ПРОГРАММЫ  И ИХ ЗНАЧЕНИЯХ</w:t>
      </w:r>
    </w:p>
    <w:p w14:paraId="773ED98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tbl>
      <w:tblPr>
        <w:tblStyle w:val="5"/>
        <w:tblW w:w="4865" w:type="pct"/>
        <w:tblInd w:w="0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684"/>
        <w:gridCol w:w="9531"/>
        <w:gridCol w:w="1333"/>
        <w:gridCol w:w="2193"/>
      </w:tblGrid>
      <w:tr w14:paraId="4B1D894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22" w:hRule="atLeast"/>
        </w:trPr>
        <w:tc>
          <w:tcPr>
            <w:tcW w:w="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F26F7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3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5F2AE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Наименование показателя (индикатора)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B722B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21775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Значения показателей</w:t>
            </w:r>
          </w:p>
        </w:tc>
      </w:tr>
      <w:tr w14:paraId="79F4960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6" w:hRule="atLeast"/>
        </w:trPr>
        <w:tc>
          <w:tcPr>
            <w:tcW w:w="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2090C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315EB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AAB99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97A3E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2023г.</w:t>
            </w:r>
          </w:p>
        </w:tc>
      </w:tr>
      <w:tr w14:paraId="1EC705C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BE023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8D026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B2420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0FE2B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58C1C07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2AE008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Муниципальная программа «Обеспечение безопасности жизнедеятельности населения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497183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49519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6F0C7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Количество произошедших пожаров на территории с.Полдневое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D6EF3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C9EC9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14:paraId="1E5EA97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30220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E2FDB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Количество проведенных ремонтно-восстановительных работ водооградительных валов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DE849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7BD0EE">
            <w:pPr>
              <w:suppressAutoHyphens/>
              <w:spacing w:after="0" w:line="240" w:lineRule="auto"/>
              <w:ind w:left="-174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14:paraId="60ACD55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AE67E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2A636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Площадь обработки участков заселенных саранчовыми вредителями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E0196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051E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14:paraId="2464B561">
      <w:pPr>
        <w:suppressAutoHyphens/>
        <w:spacing w:after="0" w:line="240" w:lineRule="auto"/>
        <w:ind w:firstLine="720"/>
        <w:jc w:val="right"/>
        <w:outlineLvl w:val="1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D4B43A0">
      <w:pPr>
        <w:suppressAutoHyphens/>
        <w:spacing w:after="0" w:line="240" w:lineRule="auto"/>
        <w:ind w:firstLine="720"/>
        <w:jc w:val="right"/>
        <w:outlineLvl w:val="1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br w:type="page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Приложение N 2</w:t>
      </w:r>
    </w:p>
    <w:p w14:paraId="7AE3AE3A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к Программе</w:t>
      </w:r>
    </w:p>
    <w:p w14:paraId="29964121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4E9E0E7">
      <w:pPr>
        <w:suppressAutoHyphens/>
        <w:spacing w:after="12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ПЕРЕЧЕНЬ МЕРОПРИЯТИЙ МУНИЦИПАЛЬНОЙ ПРОГРАММЫ</w:t>
      </w:r>
    </w:p>
    <w:p w14:paraId="78761661">
      <w:pPr>
        <w:suppressAutoHyphens/>
        <w:spacing w:after="12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173"/>
        <w:gridCol w:w="2363"/>
        <w:gridCol w:w="2451"/>
        <w:gridCol w:w="2451"/>
        <w:gridCol w:w="2405"/>
      </w:tblGrid>
      <w:tr w14:paraId="13B0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auto"/>
          </w:tcPr>
          <w:p w14:paraId="3CE0A078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Наименование переданного полномочия</w:t>
            </w:r>
          </w:p>
        </w:tc>
        <w:tc>
          <w:tcPr>
            <w:tcW w:w="2630" w:type="dxa"/>
            <w:shd w:val="clear" w:color="auto" w:fill="auto"/>
          </w:tcPr>
          <w:p w14:paraId="065846CC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630" w:type="dxa"/>
            <w:shd w:val="clear" w:color="auto" w:fill="auto"/>
          </w:tcPr>
          <w:p w14:paraId="04E29571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2630" w:type="dxa"/>
            <w:shd w:val="clear" w:color="auto" w:fill="auto"/>
          </w:tcPr>
          <w:p w14:paraId="1866C207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630" w:type="dxa"/>
            <w:shd w:val="clear" w:color="auto" w:fill="auto"/>
          </w:tcPr>
          <w:p w14:paraId="4F73681E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630" w:type="dxa"/>
            <w:shd w:val="clear" w:color="auto" w:fill="auto"/>
          </w:tcPr>
          <w:p w14:paraId="7AD88095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14:paraId="5490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auto"/>
          </w:tcPr>
          <w:p w14:paraId="22B928FC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поселений</w:t>
            </w:r>
          </w:p>
        </w:tc>
        <w:tc>
          <w:tcPr>
            <w:tcW w:w="2630" w:type="dxa"/>
            <w:shd w:val="clear" w:color="auto" w:fill="auto"/>
          </w:tcPr>
          <w:p w14:paraId="05CD7608">
            <w:pPr>
              <w:suppressAutoHyphens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FFAD248">
            <w:pPr>
              <w:suppressAutoHyphens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410E1BC">
            <w:pPr>
              <w:suppressAutoHyphens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0783815">
            <w:pPr>
              <w:suppressAutoHyphens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2024г.</w:t>
            </w:r>
          </w:p>
        </w:tc>
        <w:tc>
          <w:tcPr>
            <w:tcW w:w="2630" w:type="dxa"/>
            <w:shd w:val="clear" w:color="auto" w:fill="auto"/>
          </w:tcPr>
          <w:p w14:paraId="69BE81A7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30" w:type="dxa"/>
            <w:shd w:val="clear" w:color="auto" w:fill="auto"/>
          </w:tcPr>
          <w:p w14:paraId="1E9FA6B6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муниципального образования «Камызякский муниципальный район Астраханской области»</w:t>
            </w:r>
          </w:p>
        </w:tc>
        <w:tc>
          <w:tcPr>
            <w:tcW w:w="2630" w:type="dxa"/>
            <w:shd w:val="clear" w:color="auto" w:fill="auto"/>
          </w:tcPr>
          <w:p w14:paraId="063C3DE1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       </w:t>
            </w:r>
          </w:p>
          <w:p w14:paraId="4778E130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E0D84DA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13CD5D9">
            <w:pPr>
              <w:suppressAutoHyphens/>
              <w:spacing w:after="120" w:line="240" w:lineRule="auto"/>
              <w:rPr>
                <w:rFonts w:hint="default" w:ascii="Times New Roman" w:hAnsi="Times New Roman" w:eastAsia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925 69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2630" w:type="dxa"/>
            <w:shd w:val="clear" w:color="auto" w:fill="auto"/>
          </w:tcPr>
          <w:p w14:paraId="1E574FD8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1) оплата по договорам гражданско-правового характера с начислениями;</w:t>
            </w:r>
          </w:p>
          <w:p w14:paraId="4D5F4467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2) оплата ГСМ и запасных частей для пожарной машины;</w:t>
            </w:r>
          </w:p>
          <w:p w14:paraId="1F21C632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3) оплата за электроэнергию помещения аварийно-спасательной службы.</w:t>
            </w:r>
          </w:p>
          <w:p w14:paraId="6E31CB27">
            <w:pPr>
              <w:suppressAutoHyphens/>
              <w:spacing w:after="120" w:line="240" w:lineRule="auto"/>
              <w:ind w:left="72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2A22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80" w:type="dxa"/>
            <w:gridSpan w:val="6"/>
            <w:shd w:val="clear" w:color="auto" w:fill="auto"/>
          </w:tcPr>
          <w:p w14:paraId="50935257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Всего: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925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69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68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19A15EF">
      <w:pPr>
        <w:suppressAutoHyphens/>
        <w:spacing w:after="120" w:line="240" w:lineRule="auto"/>
        <w:ind w:firstLine="720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046676B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462CAE5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2B46A75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8C11C0A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Приложение N 3</w:t>
      </w:r>
    </w:p>
    <w:p w14:paraId="279FD096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к подпрограмме</w:t>
      </w:r>
    </w:p>
    <w:p w14:paraId="1746FDA4">
      <w:pPr>
        <w:suppressAutoHyphens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РЕСУРСНОЕ ОБЕСПЕЧЕНИЕ</w:t>
      </w:r>
    </w:p>
    <w:p w14:paraId="33667BB6">
      <w:pPr>
        <w:suppressAutoHyphens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РЕАЛИЗАЦИИ МУНИЦИПАЛЬНОЙ ПРОГРАММЫ </w:t>
      </w:r>
    </w:p>
    <w:p w14:paraId="610DB525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tbl>
      <w:tblPr>
        <w:tblStyle w:val="5"/>
        <w:tblW w:w="4767" w:type="pct"/>
        <w:tblInd w:w="204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8451"/>
        <w:gridCol w:w="2393"/>
        <w:gridCol w:w="2566"/>
      </w:tblGrid>
      <w:tr w14:paraId="3CB0A33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E00B8D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Источники финансирования подпрограммы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0A759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0F655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2024 г.</w:t>
            </w:r>
          </w:p>
        </w:tc>
      </w:tr>
      <w:tr w14:paraId="02031C7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1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76967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Бюджет Астраханской области</w:t>
            </w:r>
          </w:p>
        </w:tc>
        <w:tc>
          <w:tcPr>
            <w:tcW w:w="8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79707D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EDCA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1CE7ECE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1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796BB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муниципального образования «Камызякский муниципальный район Астраханской области»</w:t>
            </w:r>
          </w:p>
        </w:tc>
        <w:tc>
          <w:tcPr>
            <w:tcW w:w="8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31BEA1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925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69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9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2DF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925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69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68</w:t>
            </w:r>
          </w:p>
        </w:tc>
      </w:tr>
      <w:tr w14:paraId="3642708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1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20370D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Бюджет муниципального образования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8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BDB677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2D7B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3386591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1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EECA6C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8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AF9B24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87E0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5A2AE6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1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5FF0B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1A49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925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69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9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799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915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69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68</w:t>
            </w:r>
          </w:p>
        </w:tc>
      </w:tr>
    </w:tbl>
    <w:p w14:paraId="6DA205E8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DF3B017">
      <w:pPr>
        <w:suppressAutoHyphens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A32B884"/>
    <w:p w14:paraId="65F2BF48">
      <w:pPr>
        <w:pStyle w:val="7"/>
        <w:rPr>
          <w:b w:val="0"/>
        </w:rPr>
      </w:pPr>
    </w:p>
    <w:p w14:paraId="7FC28123"/>
    <w:p w14:paraId="350BCE6C"/>
    <w:sectPr>
      <w:pgSz w:w="16838" w:h="11906" w:orient="landscape"/>
      <w:pgMar w:top="1800" w:right="1440" w:bottom="98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022EB"/>
    <w:multiLevelType w:val="singleLevel"/>
    <w:tmpl w:val="985022E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905391"/>
    <w:multiLevelType w:val="multilevel"/>
    <w:tmpl w:val="0090539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787569"/>
    <w:multiLevelType w:val="multilevel"/>
    <w:tmpl w:val="2A787569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2DA01876"/>
    <w:multiLevelType w:val="multilevel"/>
    <w:tmpl w:val="2DA01876"/>
    <w:lvl w:ilvl="0" w:tentative="0">
      <w:start w:val="1"/>
      <w:numFmt w:val="bullet"/>
      <w:lvlText w:val="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B045E"/>
    <w:rsid w:val="714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styleId="2">
    <w:name w:val="heading 1"/>
    <w:basedOn w:val="1"/>
    <w:next w:val="3"/>
    <w:qFormat/>
    <w:uiPriority w:val="0"/>
    <w:pPr>
      <w:keepNext/>
      <w:tabs>
        <w:tab w:val="left" w:pos="432"/>
      </w:tabs>
      <w:ind w:left="432" w:hanging="432"/>
      <w:jc w:val="right"/>
      <w:outlineLvl w:val="0"/>
    </w:pPr>
    <w:rPr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20"/>
    </w:pPr>
  </w:style>
  <w:style w:type="paragraph" w:styleId="6">
    <w:name w:val="List Paragraph"/>
    <w:basedOn w:val="1"/>
    <w:qFormat/>
    <w:uiPriority w:val="34"/>
    <w:pPr>
      <w:ind w:left="708"/>
    </w:pPr>
  </w:style>
  <w:style w:type="paragraph" w:customStyle="1" w:styleId="7">
    <w:name w:val="ConsPlusTitle"/>
    <w:qFormat/>
    <w:uiPriority w:val="0"/>
    <w:pPr>
      <w:suppressAutoHyphens/>
    </w:pPr>
    <w:rPr>
      <w:rFonts w:ascii="Times New Roman" w:hAnsi="Times New Roman" w:eastAsia="Times New Roman" w:cs="Times New Roman"/>
      <w:b/>
      <w:bCs/>
      <w:kern w:val="1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2024-12-24T06:18:04Z</dcterms:created>
  <dc:creator>Пользователь</dc:creator>
  <cp:lastModifiedBy>Пользователь</cp:lastModifiedBy>
  <cp:lastPrinted>2024-12-24T07:00:46Z</cp:lastPrinted>
  <dcterms:modified xsi:type="dcterms:W3CDTF">2024-12-24T07:01:44Z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D047B457D88A47B5925474090C22ECDC_12</vt:lpwstr>
  </property>
</Properties>
</file>