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A06CE" w:rsidRDefault="00835CBA" w:rsidP="00AC6E65">
      <w:r>
        <w:t xml:space="preserve">                                                                   </w:t>
      </w:r>
      <w:r w:rsidR="00AC6E65">
        <w:t xml:space="preserve">                     </w:t>
      </w:r>
      <w:r>
        <w:t xml:space="preserve">   </w:t>
      </w:r>
      <w:r>
        <w:rPr>
          <w:noProof/>
          <w:lang w:eastAsia="ru-RU"/>
        </w:rPr>
        <w:drawing>
          <wp:inline distT="0" distB="0" distL="0" distR="0" wp14:anchorId="1E43A27F" wp14:editId="23BDA14E">
            <wp:extent cx="1162050" cy="1162050"/>
            <wp:effectExtent l="0" t="0" r="0" b="0"/>
            <wp:docPr id="8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Рисунок 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162241" cy="11622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A779C" w:rsidRPr="0078751C" w:rsidRDefault="00835CBA" w:rsidP="001A779C">
      <w:pPr>
        <w:jc w:val="center"/>
        <w:rPr>
          <w:rFonts w:ascii="Times New Roman" w:eastAsia="+mn-ea" w:hAnsi="Times New Roman" w:cs="Times New Roman"/>
          <w:b/>
          <w:color w:val="000000" w:themeColor="text1"/>
          <w:kern w:val="24"/>
          <w:sz w:val="24"/>
          <w:szCs w:val="40"/>
        </w:rPr>
      </w:pPr>
      <w:r w:rsidRPr="0078751C">
        <w:rPr>
          <w:rFonts w:ascii="Times New Roman" w:eastAsia="+mn-ea" w:hAnsi="Times New Roman" w:cs="Times New Roman"/>
          <w:b/>
          <w:color w:val="000000" w:themeColor="text1"/>
          <w:kern w:val="24"/>
          <w:sz w:val="24"/>
          <w:szCs w:val="40"/>
        </w:rPr>
        <w:t>Министерством экономического развития Астраханской области осуществляется предоставление грантовой поддержки для социальных предпринимателей и субъектов МСП, созданных физическими лицами в возрасте до 25 лет включительно.</w:t>
      </w:r>
    </w:p>
    <w:tbl>
      <w:tblPr>
        <w:tblStyle w:val="a4"/>
        <w:tblW w:w="10627" w:type="dxa"/>
        <w:tblLook w:val="04A0" w:firstRow="1" w:lastRow="0" w:firstColumn="1" w:lastColumn="0" w:noHBand="0" w:noVBand="1"/>
      </w:tblPr>
      <w:tblGrid>
        <w:gridCol w:w="2547"/>
        <w:gridCol w:w="8080"/>
      </w:tblGrid>
      <w:tr w:rsidR="0078751C" w:rsidRPr="0078751C" w:rsidTr="0078751C">
        <w:tc>
          <w:tcPr>
            <w:tcW w:w="2547" w:type="dxa"/>
          </w:tcPr>
          <w:p w:rsidR="001A779C" w:rsidRPr="0046466D" w:rsidRDefault="001A779C" w:rsidP="001A779C">
            <w:pPr>
              <w:jc w:val="center"/>
              <w:rPr>
                <w:rFonts w:ascii="Times New Roman" w:eastAsia="+mn-ea" w:hAnsi="Times New Roman" w:cs="Times New Roman"/>
                <w:b/>
                <w:color w:val="000000" w:themeColor="text1"/>
                <w:kern w:val="24"/>
                <w:sz w:val="24"/>
                <w:szCs w:val="40"/>
              </w:rPr>
            </w:pPr>
            <w:r w:rsidRPr="0046466D">
              <w:rPr>
                <w:rFonts w:ascii="Times New Roman" w:eastAsia="+mn-ea" w:hAnsi="Times New Roman" w:cs="Times New Roman"/>
                <w:b/>
                <w:color w:val="000000" w:themeColor="text1"/>
                <w:kern w:val="24"/>
                <w:sz w:val="24"/>
                <w:szCs w:val="40"/>
              </w:rPr>
              <w:t xml:space="preserve">Сумма </w:t>
            </w:r>
          </w:p>
        </w:tc>
        <w:tc>
          <w:tcPr>
            <w:tcW w:w="8080" w:type="dxa"/>
          </w:tcPr>
          <w:p w:rsidR="001A779C" w:rsidRPr="0046466D" w:rsidRDefault="001A779C" w:rsidP="00AC6E65">
            <w:pPr>
              <w:jc w:val="both"/>
              <w:rPr>
                <w:rFonts w:ascii="Times New Roman" w:eastAsia="+mn-ea" w:hAnsi="Times New Roman" w:cs="Times New Roman"/>
                <w:b/>
                <w:color w:val="000000" w:themeColor="text1"/>
                <w:kern w:val="24"/>
              </w:rPr>
            </w:pPr>
            <w:r w:rsidRPr="0046466D">
              <w:rPr>
                <w:rFonts w:ascii="Times New Roman" w:eastAsia="+mn-ea" w:hAnsi="Times New Roman" w:cs="Times New Roman"/>
                <w:b/>
                <w:color w:val="000000" w:themeColor="text1"/>
                <w:kern w:val="24"/>
              </w:rPr>
              <w:t>от 100 до 500 тысяч рублей</w:t>
            </w:r>
          </w:p>
        </w:tc>
      </w:tr>
      <w:tr w:rsidR="0078751C" w:rsidRPr="0078751C" w:rsidTr="0078751C">
        <w:tc>
          <w:tcPr>
            <w:tcW w:w="2547" w:type="dxa"/>
          </w:tcPr>
          <w:p w:rsidR="001A779C" w:rsidRPr="0078751C" w:rsidRDefault="001A779C" w:rsidP="001A779C">
            <w:pPr>
              <w:jc w:val="center"/>
              <w:rPr>
                <w:rFonts w:ascii="Times New Roman" w:eastAsia="+mn-ea" w:hAnsi="Times New Roman" w:cs="Times New Roman"/>
                <w:b/>
                <w:color w:val="000000" w:themeColor="text1"/>
                <w:kern w:val="24"/>
                <w:sz w:val="24"/>
                <w:szCs w:val="40"/>
              </w:rPr>
            </w:pPr>
            <w:r w:rsidRPr="0078751C">
              <w:rPr>
                <w:rFonts w:ascii="Times New Roman" w:eastAsia="+mn-ea" w:hAnsi="Times New Roman" w:cs="Times New Roman"/>
                <w:b/>
                <w:color w:val="000000" w:themeColor="text1"/>
                <w:kern w:val="24"/>
                <w:sz w:val="24"/>
                <w:szCs w:val="40"/>
              </w:rPr>
              <w:t>Требования к софинансированию</w:t>
            </w:r>
          </w:p>
        </w:tc>
        <w:tc>
          <w:tcPr>
            <w:tcW w:w="8080" w:type="dxa"/>
          </w:tcPr>
          <w:p w:rsidR="001A779C" w:rsidRPr="0078751C" w:rsidRDefault="001A779C" w:rsidP="00AC6E65">
            <w:pPr>
              <w:jc w:val="both"/>
              <w:rPr>
                <w:rFonts w:ascii="Times New Roman" w:eastAsia="+mn-ea" w:hAnsi="Times New Roman" w:cs="Times New Roman"/>
                <w:color w:val="000000" w:themeColor="text1"/>
                <w:kern w:val="24"/>
              </w:rPr>
            </w:pPr>
            <w:r w:rsidRPr="0078751C">
              <w:rPr>
                <w:rFonts w:ascii="Golos Text" w:hAnsi="Golos Text"/>
                <w:color w:val="000000" w:themeColor="text1"/>
                <w:shd w:val="clear" w:color="auto" w:fill="FFFFFF"/>
              </w:rPr>
              <w:t>Грантополучатель обеспечивает софинансирование в размере не менее 25% от размера расходов, предусмотренных на реализацию проекта</w:t>
            </w:r>
          </w:p>
        </w:tc>
      </w:tr>
      <w:tr w:rsidR="0078751C" w:rsidRPr="0078751C" w:rsidTr="0078751C">
        <w:tc>
          <w:tcPr>
            <w:tcW w:w="2547" w:type="dxa"/>
          </w:tcPr>
          <w:p w:rsidR="001A779C" w:rsidRPr="0078751C" w:rsidRDefault="001A779C" w:rsidP="001A779C">
            <w:pPr>
              <w:jc w:val="center"/>
              <w:rPr>
                <w:rFonts w:ascii="Times New Roman" w:eastAsia="+mn-ea" w:hAnsi="Times New Roman" w:cs="Times New Roman"/>
                <w:b/>
                <w:color w:val="000000" w:themeColor="text1"/>
                <w:kern w:val="24"/>
                <w:sz w:val="24"/>
                <w:szCs w:val="40"/>
              </w:rPr>
            </w:pPr>
            <w:r w:rsidRPr="0078751C">
              <w:rPr>
                <w:rFonts w:ascii="Times New Roman" w:eastAsia="+mn-ea" w:hAnsi="Times New Roman" w:cs="Times New Roman"/>
                <w:b/>
                <w:color w:val="000000" w:themeColor="text1"/>
                <w:kern w:val="24"/>
                <w:sz w:val="24"/>
                <w:szCs w:val="40"/>
              </w:rPr>
              <w:t>Направления расходования</w:t>
            </w:r>
          </w:p>
        </w:tc>
        <w:tc>
          <w:tcPr>
            <w:tcW w:w="8080" w:type="dxa"/>
          </w:tcPr>
          <w:p w:rsidR="001A779C" w:rsidRPr="0078751C" w:rsidRDefault="001A779C" w:rsidP="00AC6E6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78751C">
              <w:rPr>
                <w:rFonts w:ascii="Times New Roman" w:hAnsi="Times New Roman" w:cs="Times New Roman"/>
                <w:color w:val="000000" w:themeColor="text1"/>
              </w:rPr>
              <w:t>- аренда нежилого помещения;</w:t>
            </w:r>
          </w:p>
          <w:p w:rsidR="001A779C" w:rsidRPr="0078751C" w:rsidRDefault="001A779C" w:rsidP="00AC6E6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78751C">
              <w:rPr>
                <w:rFonts w:ascii="Times New Roman" w:hAnsi="Times New Roman" w:cs="Times New Roman"/>
                <w:color w:val="000000" w:themeColor="text1"/>
              </w:rPr>
              <w:t>- ремонт нежилого помещения, находящегося в собственности получателя гранта, включая приобретение строительных материалов, оборудования, необходимого для ремонта помещения;</w:t>
            </w:r>
          </w:p>
          <w:p w:rsidR="001A779C" w:rsidRPr="0078751C" w:rsidRDefault="001A779C" w:rsidP="00AC6E6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78751C">
              <w:rPr>
                <w:rFonts w:ascii="Times New Roman" w:hAnsi="Times New Roman" w:cs="Times New Roman"/>
                <w:color w:val="000000" w:themeColor="text1"/>
              </w:rPr>
              <w:t>- аренда и (или) приобретение оргтехники, оборудования (в том числе инвентаря, мебели);</w:t>
            </w:r>
          </w:p>
          <w:p w:rsidR="001A779C" w:rsidRPr="0078751C" w:rsidRDefault="001A779C" w:rsidP="00AC6E6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78751C">
              <w:rPr>
                <w:rFonts w:ascii="Times New Roman" w:hAnsi="Times New Roman" w:cs="Times New Roman"/>
                <w:color w:val="000000" w:themeColor="text1"/>
              </w:rPr>
              <w:t>- выплата по передаче прав на франшизу (паушальный платеж);</w:t>
            </w:r>
          </w:p>
          <w:p w:rsidR="001A779C" w:rsidRPr="0078751C" w:rsidRDefault="001A779C" w:rsidP="00AC6E6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78751C">
              <w:rPr>
                <w:rFonts w:ascii="Times New Roman" w:hAnsi="Times New Roman" w:cs="Times New Roman"/>
                <w:color w:val="000000" w:themeColor="text1"/>
              </w:rPr>
              <w:t>- технологическое присоединение к объектам инженерной инфраструктуры (электрические сети, газоснабжение, водоснабжение, водоотведение, теплоснабжение);</w:t>
            </w:r>
          </w:p>
          <w:p w:rsidR="001A779C" w:rsidRPr="0078751C" w:rsidRDefault="001A779C" w:rsidP="00AC6E6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78751C">
              <w:rPr>
                <w:rFonts w:ascii="Times New Roman" w:hAnsi="Times New Roman" w:cs="Times New Roman"/>
                <w:color w:val="000000" w:themeColor="text1"/>
              </w:rPr>
              <w:t>- оплата коммунальных услуг и услуг электроснабжения;</w:t>
            </w:r>
          </w:p>
          <w:p w:rsidR="001A779C" w:rsidRPr="0078751C" w:rsidRDefault="001A779C" w:rsidP="00AC6E6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78751C">
              <w:rPr>
                <w:rFonts w:ascii="Times New Roman" w:hAnsi="Times New Roman" w:cs="Times New Roman"/>
                <w:color w:val="000000" w:themeColor="text1"/>
              </w:rPr>
              <w:t>- оформление результатов интеллектуальной деятельности;</w:t>
            </w:r>
          </w:p>
          <w:p w:rsidR="001A779C" w:rsidRPr="0078751C" w:rsidRDefault="001A779C" w:rsidP="00AC6E6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78751C">
              <w:rPr>
                <w:rFonts w:ascii="Times New Roman" w:hAnsi="Times New Roman" w:cs="Times New Roman"/>
                <w:color w:val="000000" w:themeColor="text1"/>
              </w:rPr>
              <w:t>- приобретение основных средств (за исключением приобретения зданий, сооружений, земельных участков, автомобилей);</w:t>
            </w:r>
          </w:p>
          <w:p w:rsidR="001A779C" w:rsidRPr="0078751C" w:rsidRDefault="001A779C" w:rsidP="00AC6E6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78751C">
              <w:rPr>
                <w:rFonts w:ascii="Times New Roman" w:hAnsi="Times New Roman" w:cs="Times New Roman"/>
                <w:color w:val="000000" w:themeColor="text1"/>
              </w:rPr>
              <w:t>- переоборудование транспортных средств для перевозки маломобильных групп населения, в том числе инвалидов;</w:t>
            </w:r>
          </w:p>
          <w:p w:rsidR="001A779C" w:rsidRPr="0078751C" w:rsidRDefault="001A779C" w:rsidP="00AC6E6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78751C">
              <w:rPr>
                <w:rFonts w:ascii="Times New Roman" w:hAnsi="Times New Roman" w:cs="Times New Roman"/>
                <w:color w:val="000000" w:themeColor="text1"/>
              </w:rPr>
              <w:t>- оплата услуг связи, в том числе информационно-телекоммуникационной сети «Интернет»;</w:t>
            </w:r>
          </w:p>
          <w:p w:rsidR="001A779C" w:rsidRPr="0078751C" w:rsidRDefault="001A779C" w:rsidP="00AC6E6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78751C">
              <w:rPr>
                <w:rFonts w:ascii="Times New Roman" w:hAnsi="Times New Roman" w:cs="Times New Roman"/>
                <w:color w:val="000000" w:themeColor="text1"/>
              </w:rPr>
              <w:t>- оплата услуг по созданию, технической поддержке, наполнению, развитию и продвижению в средствах массовой информации и информационно-телекоммуникационной сети «Интернет» (услуги хостинга, расходы на регистрацию доменных имен в информационно-телекоммуникационной сети «Интернет» и продление регистрации, расходы на поисковую оптимизацию, услуги/работы по модернизации сайта и аккаунтов в социальных сетях);</w:t>
            </w:r>
          </w:p>
          <w:p w:rsidR="001A779C" w:rsidRPr="0078751C" w:rsidRDefault="001A779C" w:rsidP="00AC6E6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78751C">
              <w:rPr>
                <w:rFonts w:ascii="Times New Roman" w:hAnsi="Times New Roman" w:cs="Times New Roman"/>
                <w:color w:val="000000" w:themeColor="text1"/>
              </w:rPr>
              <w:t>- приобретение программного обеспечения и неисключительных прав на программное обеспечение (расходы, связанные с получением прав по лицензионному соглашению; расходы по адаптации, настройке, внедрению и модификации программного обеспечения; расходы по сопровождению программного обеспечения);</w:t>
            </w:r>
          </w:p>
          <w:p w:rsidR="001A779C" w:rsidRPr="0078751C" w:rsidRDefault="001A779C" w:rsidP="00AC6E6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78751C">
              <w:rPr>
                <w:rFonts w:ascii="Times New Roman" w:hAnsi="Times New Roman" w:cs="Times New Roman"/>
                <w:color w:val="000000" w:themeColor="text1"/>
              </w:rPr>
              <w:t>- приобретение сырья, расходных материалов, необходимых для производства продукции и оказания услуг;</w:t>
            </w:r>
          </w:p>
          <w:p w:rsidR="001A779C" w:rsidRPr="0078751C" w:rsidRDefault="001A779C" w:rsidP="00AC6E6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78751C">
              <w:rPr>
                <w:rFonts w:ascii="Times New Roman" w:hAnsi="Times New Roman" w:cs="Times New Roman"/>
                <w:color w:val="000000" w:themeColor="text1"/>
              </w:rPr>
              <w:t>- приобретение комплектующих изделий при производстве и (или) реализации медицинской техники, протезно-ортопедических изделий, программного обеспечения, а также технических средств, которые могут быть использованы исключительно для профилактики инвалидности или реабилитации (абилитации) инвалидов (при реализации проекта в сфере социального предпринимательства);</w:t>
            </w:r>
          </w:p>
          <w:p w:rsidR="001A779C" w:rsidRPr="0078751C" w:rsidRDefault="001A779C" w:rsidP="00AC6E6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78751C">
              <w:rPr>
                <w:rFonts w:ascii="Times New Roman" w:hAnsi="Times New Roman" w:cs="Times New Roman"/>
                <w:color w:val="000000" w:themeColor="text1"/>
              </w:rPr>
              <w:t>- уплата первого взноса (аванса) при заключении договора лизинга и (или) лизинговых платежей;</w:t>
            </w:r>
          </w:p>
          <w:p w:rsidR="001A779C" w:rsidRPr="0078751C" w:rsidRDefault="001A779C" w:rsidP="00AC6E65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8751C">
              <w:rPr>
                <w:rFonts w:ascii="Times New Roman" w:hAnsi="Times New Roman" w:cs="Times New Roman"/>
                <w:color w:val="000000" w:themeColor="text1"/>
              </w:rPr>
              <w:t>- реализация мероприятий по профилактике новой коронавирусной инфекции, включая мероприятия, связанные с обеспечением выполнения санитарно-эпидемиологических требований.</w:t>
            </w:r>
          </w:p>
        </w:tc>
      </w:tr>
    </w:tbl>
    <w:p w:rsidR="001A779C" w:rsidRDefault="001A779C" w:rsidP="00AC6E65">
      <w:pPr>
        <w:jc w:val="both"/>
        <w:rPr>
          <w:rFonts w:ascii="Times New Roman" w:eastAsia="+mn-ea" w:hAnsi="Times New Roman" w:cs="Times New Roman"/>
          <w:color w:val="000000"/>
          <w:kern w:val="24"/>
          <w:sz w:val="24"/>
          <w:szCs w:val="40"/>
        </w:rPr>
      </w:pPr>
      <w:r>
        <w:rPr>
          <w:rFonts w:ascii="Times New Roman" w:eastAsia="+mn-ea" w:hAnsi="Times New Roman" w:cs="Times New Roman"/>
          <w:color w:val="000000"/>
          <w:kern w:val="24"/>
          <w:sz w:val="24"/>
          <w:szCs w:val="40"/>
        </w:rPr>
        <w:t xml:space="preserve">Подробные условия получения грантовой поддержки </w:t>
      </w:r>
      <w:r w:rsidRPr="001A779C">
        <w:rPr>
          <w:rFonts w:ascii="Times New Roman" w:eastAsia="+mn-ea" w:hAnsi="Times New Roman" w:cs="Times New Roman"/>
          <w:color w:val="000000"/>
          <w:kern w:val="24"/>
          <w:sz w:val="24"/>
          <w:szCs w:val="40"/>
        </w:rPr>
        <w:t>для социальных предпринимателей и субъектов МСП, созданных физическими лицами в возрасте до 25 лет включительно</w:t>
      </w:r>
      <w:r>
        <w:rPr>
          <w:rFonts w:ascii="Times New Roman" w:eastAsia="+mn-ea" w:hAnsi="Times New Roman" w:cs="Times New Roman"/>
          <w:color w:val="000000"/>
          <w:kern w:val="24"/>
          <w:sz w:val="24"/>
          <w:szCs w:val="40"/>
        </w:rPr>
        <w:t xml:space="preserve"> размещены на сайте </w:t>
      </w:r>
      <w:hyperlink r:id="rId5" w:history="1">
        <w:r w:rsidRPr="006B705F">
          <w:rPr>
            <w:rStyle w:val="a5"/>
            <w:rFonts w:ascii="Times New Roman" w:eastAsia="+mn-ea" w:hAnsi="Times New Roman" w:cs="Times New Roman"/>
            <w:kern w:val="24"/>
            <w:sz w:val="24"/>
            <w:szCs w:val="40"/>
          </w:rPr>
          <w:t>https://minec.astrobl.ru</w:t>
        </w:r>
      </w:hyperlink>
      <w:r>
        <w:rPr>
          <w:rFonts w:ascii="Times New Roman" w:eastAsia="+mn-ea" w:hAnsi="Times New Roman" w:cs="Times New Roman"/>
          <w:color w:val="000000"/>
          <w:kern w:val="24"/>
          <w:sz w:val="24"/>
          <w:szCs w:val="40"/>
        </w:rPr>
        <w:t>.</w:t>
      </w:r>
    </w:p>
    <w:p w:rsidR="001A779C" w:rsidRDefault="001A779C" w:rsidP="00AC6E65">
      <w:pPr>
        <w:jc w:val="both"/>
        <w:rPr>
          <w:rFonts w:ascii="Times New Roman" w:eastAsia="+mn-ea" w:hAnsi="Times New Roman" w:cs="Times New Roman"/>
          <w:color w:val="000000"/>
          <w:kern w:val="24"/>
          <w:sz w:val="24"/>
          <w:szCs w:val="40"/>
        </w:rPr>
      </w:pPr>
      <w:r>
        <w:rPr>
          <w:rFonts w:ascii="Times New Roman" w:eastAsia="+mn-ea" w:hAnsi="Times New Roman" w:cs="Times New Roman"/>
          <w:color w:val="000000"/>
          <w:kern w:val="24"/>
          <w:sz w:val="24"/>
          <w:szCs w:val="40"/>
        </w:rPr>
        <w:t>Мы находимся по адресу: г. Астрахань,</w:t>
      </w:r>
      <w:r w:rsidR="00AC6E65">
        <w:rPr>
          <w:rFonts w:ascii="Times New Roman" w:eastAsia="+mn-ea" w:hAnsi="Times New Roman" w:cs="Times New Roman"/>
          <w:color w:val="000000"/>
          <w:kern w:val="24"/>
          <w:sz w:val="24"/>
          <w:szCs w:val="40"/>
        </w:rPr>
        <w:t xml:space="preserve"> ул. Советская, 14, 3 этаж, каб. 52.</w:t>
      </w:r>
      <w:r w:rsidR="00DC2EB8" w:rsidRPr="00DC2EB8">
        <w:rPr>
          <w:noProof/>
          <w:lang w:eastAsia="ru-RU"/>
        </w:rPr>
        <w:t xml:space="preserve"> </w:t>
      </w:r>
    </w:p>
    <w:p w:rsidR="00835CBA" w:rsidRPr="0078751C" w:rsidRDefault="00AC6E65" w:rsidP="00AC6E65">
      <w:pPr>
        <w:jc w:val="both"/>
        <w:rPr>
          <w:rFonts w:ascii="Times New Roman" w:eastAsia="+mn-ea" w:hAnsi="Times New Roman" w:cs="Times New Roman"/>
          <w:b/>
          <w:color w:val="000000"/>
          <w:kern w:val="24"/>
          <w:sz w:val="24"/>
          <w:szCs w:val="40"/>
        </w:rPr>
      </w:pPr>
      <w:r w:rsidRPr="0078751C">
        <w:rPr>
          <w:rFonts w:ascii="Times New Roman" w:eastAsia="+mn-ea" w:hAnsi="Times New Roman" w:cs="Times New Roman"/>
          <w:b/>
          <w:color w:val="000000"/>
          <w:kern w:val="24"/>
          <w:sz w:val="24"/>
          <w:szCs w:val="40"/>
        </w:rPr>
        <w:t>На все интересующие вопросы мы готовы ответить по телефону 8(8512) 52-50-72, 8(8512) 51-53-90.</w:t>
      </w:r>
    </w:p>
    <w:sectPr w:rsidR="00835CBA" w:rsidRPr="0078751C" w:rsidSect="0078751C">
      <w:pgSz w:w="11906" w:h="16838"/>
      <w:pgMar w:top="284" w:right="566" w:bottom="426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Golos Tex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5CBA"/>
    <w:rsid w:val="001A779C"/>
    <w:rsid w:val="003A06CE"/>
    <w:rsid w:val="0046466D"/>
    <w:rsid w:val="0078751C"/>
    <w:rsid w:val="00835CBA"/>
    <w:rsid w:val="00AC6E65"/>
    <w:rsid w:val="00DC2EB8"/>
    <w:rsid w:val="00FC0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43F2980-78CB-4E08-A2D6-8708C9AD9D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35C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39"/>
    <w:rsid w:val="001A77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1A779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161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minec.astrobl.ru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492</Words>
  <Characters>2809</Characters>
  <Application>Microsoft Office Word</Application>
  <DocSecurity>4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Ахметова Аделя Олеговна</dc:creator>
  <cp:keywords/>
  <dc:description/>
  <cp:lastModifiedBy>Documents</cp:lastModifiedBy>
  <cp:revision>2</cp:revision>
  <dcterms:created xsi:type="dcterms:W3CDTF">2023-02-01T06:01:00Z</dcterms:created>
  <dcterms:modified xsi:type="dcterms:W3CDTF">2023-02-01T06:01:00Z</dcterms:modified>
</cp:coreProperties>
</file>